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D5D60" w14:textId="77777777" w:rsidR="00884770" w:rsidRDefault="004F642C">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8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000"/>
      </w:tblGrid>
      <w:tr w:rsidR="00884770" w14:paraId="70265585" w14:textId="77777777">
        <w:trPr>
          <w:trHeight w:val="545"/>
        </w:trPr>
        <w:tc>
          <w:tcPr>
            <w:tcW w:w="2970" w:type="dxa"/>
          </w:tcPr>
          <w:p w14:paraId="6A543597" w14:textId="77777777" w:rsidR="00884770" w:rsidRDefault="004F642C">
            <w:pPr>
              <w:rPr>
                <w:rFonts w:ascii="Cambria" w:eastAsia="Cambria" w:hAnsi="Cambria" w:cs="Cambria"/>
                <w:b/>
              </w:rPr>
            </w:pPr>
            <w:r>
              <w:rPr>
                <w:rFonts w:ascii="Cambria" w:eastAsia="Cambria" w:hAnsi="Cambria" w:cs="Cambria"/>
                <w:b/>
              </w:rPr>
              <w:t xml:space="preserve">Interview Number </w:t>
            </w:r>
          </w:p>
        </w:tc>
        <w:tc>
          <w:tcPr>
            <w:tcW w:w="6000" w:type="dxa"/>
          </w:tcPr>
          <w:p w14:paraId="3B98DCAA" w14:textId="77777777" w:rsidR="00884770" w:rsidRDefault="004F642C">
            <w:pPr>
              <w:rPr>
                <w:rFonts w:ascii="Cambria" w:eastAsia="Cambria" w:hAnsi="Cambria" w:cs="Cambria"/>
              </w:rPr>
            </w:pPr>
            <w:r>
              <w:rPr>
                <w:rFonts w:ascii="Cambria" w:eastAsia="Cambria" w:hAnsi="Cambria" w:cs="Cambria"/>
              </w:rPr>
              <w:t>2</w:t>
            </w:r>
          </w:p>
          <w:p w14:paraId="7256346E" w14:textId="77777777" w:rsidR="00884770" w:rsidRDefault="00884770">
            <w:pPr>
              <w:rPr>
                <w:rFonts w:ascii="Cambria" w:eastAsia="Cambria" w:hAnsi="Cambria" w:cs="Cambria"/>
              </w:rPr>
            </w:pPr>
          </w:p>
        </w:tc>
      </w:tr>
      <w:tr w:rsidR="00884770" w14:paraId="6EF4FAAE" w14:textId="77777777">
        <w:trPr>
          <w:trHeight w:val="163"/>
        </w:trPr>
        <w:tc>
          <w:tcPr>
            <w:tcW w:w="2970" w:type="dxa"/>
          </w:tcPr>
          <w:p w14:paraId="09ABCF5F" w14:textId="77777777" w:rsidR="00884770" w:rsidRDefault="004F642C">
            <w:pPr>
              <w:rPr>
                <w:rFonts w:ascii="Cambria" w:eastAsia="Cambria" w:hAnsi="Cambria" w:cs="Cambria"/>
                <w:b/>
              </w:rPr>
            </w:pPr>
            <w:r>
              <w:rPr>
                <w:rFonts w:ascii="Cambria" w:eastAsia="Cambria" w:hAnsi="Cambria" w:cs="Cambria"/>
                <w:b/>
              </w:rPr>
              <w:t xml:space="preserve">Date </w:t>
            </w:r>
          </w:p>
        </w:tc>
        <w:tc>
          <w:tcPr>
            <w:tcW w:w="6000" w:type="dxa"/>
          </w:tcPr>
          <w:p w14:paraId="1F3F3353" w14:textId="77777777" w:rsidR="00884770" w:rsidRDefault="004F642C">
            <w:pPr>
              <w:rPr>
                <w:rFonts w:ascii="Cambria" w:eastAsia="Cambria" w:hAnsi="Cambria" w:cs="Cambria"/>
              </w:rPr>
            </w:pPr>
            <w:r>
              <w:rPr>
                <w:rFonts w:ascii="Cambria" w:eastAsia="Cambria" w:hAnsi="Cambria" w:cs="Cambria"/>
              </w:rPr>
              <w:t>13 FEB 24</w:t>
            </w:r>
          </w:p>
          <w:p w14:paraId="56A0B963" w14:textId="77777777" w:rsidR="00884770" w:rsidRDefault="00884770">
            <w:pPr>
              <w:rPr>
                <w:rFonts w:ascii="Cambria" w:eastAsia="Cambria" w:hAnsi="Cambria" w:cs="Cambria"/>
              </w:rPr>
            </w:pPr>
          </w:p>
        </w:tc>
      </w:tr>
      <w:tr w:rsidR="00884770" w14:paraId="7B147867" w14:textId="77777777">
        <w:tc>
          <w:tcPr>
            <w:tcW w:w="2970" w:type="dxa"/>
          </w:tcPr>
          <w:p w14:paraId="4741DEBF" w14:textId="77777777" w:rsidR="00884770" w:rsidRDefault="004F642C">
            <w:pPr>
              <w:rPr>
                <w:rFonts w:ascii="Cambria" w:eastAsia="Cambria" w:hAnsi="Cambria" w:cs="Cambria"/>
                <w:b/>
              </w:rPr>
            </w:pPr>
            <w:r>
              <w:rPr>
                <w:rFonts w:ascii="Cambria" w:eastAsia="Cambria" w:hAnsi="Cambria" w:cs="Cambria"/>
                <w:b/>
              </w:rPr>
              <w:t xml:space="preserve">Start time </w:t>
            </w:r>
          </w:p>
        </w:tc>
        <w:tc>
          <w:tcPr>
            <w:tcW w:w="6000" w:type="dxa"/>
          </w:tcPr>
          <w:p w14:paraId="450B10D7" w14:textId="77777777" w:rsidR="00884770" w:rsidRDefault="004F642C">
            <w:pPr>
              <w:rPr>
                <w:rFonts w:ascii="Cambria" w:eastAsia="Cambria" w:hAnsi="Cambria" w:cs="Cambria"/>
              </w:rPr>
            </w:pPr>
            <w:r>
              <w:rPr>
                <w:rFonts w:ascii="Cambria" w:eastAsia="Cambria" w:hAnsi="Cambria" w:cs="Cambria"/>
              </w:rPr>
              <w:t>15:10pm</w:t>
            </w:r>
          </w:p>
          <w:p w14:paraId="5491DE92" w14:textId="77777777" w:rsidR="00884770" w:rsidRDefault="00884770">
            <w:pPr>
              <w:rPr>
                <w:rFonts w:ascii="Cambria" w:eastAsia="Cambria" w:hAnsi="Cambria" w:cs="Cambria"/>
              </w:rPr>
            </w:pPr>
          </w:p>
        </w:tc>
      </w:tr>
      <w:tr w:rsidR="00884770" w14:paraId="14DA1768" w14:textId="77777777">
        <w:tc>
          <w:tcPr>
            <w:tcW w:w="2970" w:type="dxa"/>
          </w:tcPr>
          <w:p w14:paraId="5B5C00CD" w14:textId="77777777" w:rsidR="00884770" w:rsidRDefault="004F642C">
            <w:pPr>
              <w:rPr>
                <w:rFonts w:ascii="Cambria" w:eastAsia="Cambria" w:hAnsi="Cambria" w:cs="Cambria"/>
                <w:b/>
              </w:rPr>
            </w:pPr>
            <w:r>
              <w:rPr>
                <w:rFonts w:ascii="Cambria" w:eastAsia="Cambria" w:hAnsi="Cambria" w:cs="Cambria"/>
                <w:b/>
              </w:rPr>
              <w:t xml:space="preserve">End time </w:t>
            </w:r>
          </w:p>
        </w:tc>
        <w:tc>
          <w:tcPr>
            <w:tcW w:w="6000" w:type="dxa"/>
          </w:tcPr>
          <w:p w14:paraId="73979C33" w14:textId="77777777" w:rsidR="00884770" w:rsidRDefault="004F642C">
            <w:pPr>
              <w:rPr>
                <w:rFonts w:ascii="Cambria" w:eastAsia="Cambria" w:hAnsi="Cambria" w:cs="Cambria"/>
              </w:rPr>
            </w:pPr>
            <w:r>
              <w:rPr>
                <w:rFonts w:ascii="Cambria" w:eastAsia="Cambria" w:hAnsi="Cambria" w:cs="Cambria"/>
              </w:rPr>
              <w:t>16:10pm</w:t>
            </w:r>
          </w:p>
          <w:p w14:paraId="1A5047AA" w14:textId="77777777" w:rsidR="00884770" w:rsidRDefault="00884770">
            <w:pPr>
              <w:rPr>
                <w:rFonts w:ascii="Cambria" w:eastAsia="Cambria" w:hAnsi="Cambria" w:cs="Cambria"/>
              </w:rPr>
            </w:pPr>
          </w:p>
        </w:tc>
      </w:tr>
      <w:tr w:rsidR="00884770" w14:paraId="6406152F" w14:textId="77777777">
        <w:tc>
          <w:tcPr>
            <w:tcW w:w="2970" w:type="dxa"/>
          </w:tcPr>
          <w:p w14:paraId="0DC0B1AC" w14:textId="77777777" w:rsidR="00884770" w:rsidRDefault="004F642C">
            <w:pPr>
              <w:rPr>
                <w:rFonts w:ascii="Cambria" w:eastAsia="Cambria" w:hAnsi="Cambria" w:cs="Cambria"/>
                <w:b/>
              </w:rPr>
            </w:pPr>
            <w:r>
              <w:rPr>
                <w:rFonts w:ascii="Cambria" w:eastAsia="Cambria" w:hAnsi="Cambria" w:cs="Cambria"/>
                <w:b/>
              </w:rPr>
              <w:t xml:space="preserve">Location </w:t>
            </w:r>
          </w:p>
          <w:p w14:paraId="346CD280" w14:textId="77777777" w:rsidR="00884770" w:rsidRDefault="00884770">
            <w:pPr>
              <w:rPr>
                <w:rFonts w:ascii="Cambria" w:eastAsia="Cambria" w:hAnsi="Cambria" w:cs="Cambria"/>
                <w:b/>
              </w:rPr>
            </w:pPr>
          </w:p>
        </w:tc>
        <w:tc>
          <w:tcPr>
            <w:tcW w:w="6000" w:type="dxa"/>
          </w:tcPr>
          <w:p w14:paraId="4DD4491F" w14:textId="5B902225" w:rsidR="00884770" w:rsidRDefault="004F642C">
            <w:pPr>
              <w:rPr>
                <w:rFonts w:ascii="Cambria" w:eastAsia="Cambria" w:hAnsi="Cambria" w:cs="Cambria"/>
              </w:rPr>
            </w:pPr>
            <w:r>
              <w:rPr>
                <w:rFonts w:ascii="Times New Roman" w:eastAsia="Times New Roman" w:hAnsi="Times New Roman" w:cs="Times New Roman"/>
                <w:sz w:val="24"/>
                <w:szCs w:val="24"/>
              </w:rPr>
              <w:t xml:space="preserve">Korail Basti (Slum), Dhaka </w:t>
            </w:r>
          </w:p>
        </w:tc>
      </w:tr>
      <w:tr w:rsidR="00884770" w14:paraId="1C63EE0F" w14:textId="77777777">
        <w:tc>
          <w:tcPr>
            <w:tcW w:w="2970" w:type="dxa"/>
          </w:tcPr>
          <w:p w14:paraId="58678DA1" w14:textId="77777777" w:rsidR="00884770" w:rsidRDefault="004F642C">
            <w:pPr>
              <w:rPr>
                <w:rFonts w:ascii="Cambria" w:eastAsia="Cambria" w:hAnsi="Cambria" w:cs="Cambria"/>
                <w:b/>
              </w:rPr>
            </w:pPr>
            <w:r>
              <w:rPr>
                <w:rFonts w:ascii="Cambria" w:eastAsia="Cambria" w:hAnsi="Cambria" w:cs="Cambria"/>
                <w:b/>
              </w:rPr>
              <w:t xml:space="preserve">Number of participants </w:t>
            </w:r>
          </w:p>
        </w:tc>
        <w:tc>
          <w:tcPr>
            <w:tcW w:w="6000" w:type="dxa"/>
          </w:tcPr>
          <w:p w14:paraId="17B1465D" w14:textId="77777777" w:rsidR="00884770" w:rsidRDefault="004F642C">
            <w:pPr>
              <w:rPr>
                <w:rFonts w:ascii="Cambria" w:eastAsia="Cambria" w:hAnsi="Cambria" w:cs="Cambria"/>
              </w:rPr>
            </w:pPr>
            <w:r>
              <w:rPr>
                <w:rFonts w:ascii="Cambria" w:eastAsia="Cambria" w:hAnsi="Cambria" w:cs="Cambria"/>
              </w:rPr>
              <w:t xml:space="preserve">9 (expanded to </w:t>
            </w:r>
            <w:proofErr w:type="spellStart"/>
            <w:r>
              <w:rPr>
                <w:rFonts w:ascii="Cambria" w:eastAsia="Cambria" w:hAnsi="Cambria" w:cs="Cambria"/>
              </w:rPr>
              <w:t>approx</w:t>
            </w:r>
            <w:proofErr w:type="spellEnd"/>
            <w:r>
              <w:rPr>
                <w:rFonts w:ascii="Cambria" w:eastAsia="Cambria" w:hAnsi="Cambria" w:cs="Cambria"/>
              </w:rPr>
              <w:t xml:space="preserve"> 12 women)</w:t>
            </w:r>
          </w:p>
          <w:p w14:paraId="06E50E58" w14:textId="77777777" w:rsidR="00884770" w:rsidRDefault="00884770">
            <w:pPr>
              <w:rPr>
                <w:rFonts w:ascii="Cambria" w:eastAsia="Cambria" w:hAnsi="Cambria" w:cs="Cambria"/>
              </w:rPr>
            </w:pPr>
          </w:p>
        </w:tc>
      </w:tr>
      <w:tr w:rsidR="00884770" w14:paraId="2F0FF2AF" w14:textId="77777777">
        <w:tc>
          <w:tcPr>
            <w:tcW w:w="2970" w:type="dxa"/>
          </w:tcPr>
          <w:p w14:paraId="40B06FBE" w14:textId="77777777" w:rsidR="00884770" w:rsidRDefault="004F642C">
            <w:pPr>
              <w:rPr>
                <w:rFonts w:ascii="Cambria" w:eastAsia="Cambria" w:hAnsi="Cambria" w:cs="Cambria"/>
                <w:b/>
              </w:rPr>
            </w:pPr>
            <w:r>
              <w:rPr>
                <w:rFonts w:ascii="Cambria" w:eastAsia="Cambria" w:hAnsi="Cambria" w:cs="Cambria"/>
                <w:b/>
              </w:rPr>
              <w:t>Men-only/Women-only</w:t>
            </w:r>
          </w:p>
        </w:tc>
        <w:tc>
          <w:tcPr>
            <w:tcW w:w="6000" w:type="dxa"/>
          </w:tcPr>
          <w:p w14:paraId="4BBBB200" w14:textId="77777777" w:rsidR="00884770" w:rsidRDefault="004F642C">
            <w:pPr>
              <w:rPr>
                <w:rFonts w:ascii="Cambria" w:eastAsia="Cambria" w:hAnsi="Cambria" w:cs="Cambria"/>
              </w:rPr>
            </w:pPr>
            <w:r>
              <w:rPr>
                <w:rFonts w:ascii="Cambria" w:eastAsia="Cambria" w:hAnsi="Cambria" w:cs="Cambria"/>
              </w:rPr>
              <w:t>Women</w:t>
            </w:r>
          </w:p>
          <w:p w14:paraId="7AA88C01" w14:textId="77777777" w:rsidR="00884770" w:rsidRDefault="00884770">
            <w:pPr>
              <w:rPr>
                <w:rFonts w:ascii="Cambria" w:eastAsia="Cambria" w:hAnsi="Cambria" w:cs="Cambria"/>
              </w:rPr>
            </w:pPr>
          </w:p>
        </w:tc>
      </w:tr>
    </w:tbl>
    <w:p w14:paraId="3A876AA7" w14:textId="77777777" w:rsidR="00884770" w:rsidRDefault="004F642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FGD initially started with nine (09) participants, however, another participant joined </w:t>
      </w:r>
      <w:proofErr w:type="gramStart"/>
      <w:r>
        <w:rPr>
          <w:rFonts w:ascii="Times New Roman" w:eastAsia="Times New Roman" w:hAnsi="Times New Roman" w:cs="Times New Roman"/>
          <w:sz w:val="24"/>
          <w:szCs w:val="24"/>
        </w:rPr>
        <w:t>later on</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approximetly</w:t>
      </w:r>
      <w:proofErr w:type="spellEnd"/>
      <w:r>
        <w:rPr>
          <w:rFonts w:ascii="Times New Roman" w:eastAsia="Times New Roman" w:hAnsi="Times New Roman" w:cs="Times New Roman"/>
          <w:sz w:val="24"/>
          <w:szCs w:val="24"/>
        </w:rPr>
        <w:t xml:space="preserve"> 12/13 participants). Although in the start most participants were not accompanied by their children, by the end of the session, most of their </w:t>
      </w:r>
      <w:r>
        <w:rPr>
          <w:rFonts w:ascii="Times New Roman" w:eastAsia="Times New Roman" w:hAnsi="Times New Roman" w:cs="Times New Roman"/>
          <w:sz w:val="24"/>
          <w:szCs w:val="24"/>
        </w:rPr>
        <w:t>young (and some adolescent) children joined the venue.</w:t>
      </w:r>
    </w:p>
    <w:p w14:paraId="78134D60" w14:textId="77777777" w:rsidR="00884770" w:rsidRDefault="004F642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discussion started with the participants defining how they experience seasons. They basically came to a common consensus that there are three major seasons- Summer, Monsoon and Winter. They conside</w:t>
      </w:r>
      <w:r>
        <w:rPr>
          <w:rFonts w:ascii="Times New Roman" w:eastAsia="Times New Roman" w:hAnsi="Times New Roman" w:cs="Times New Roman"/>
          <w:sz w:val="24"/>
          <w:szCs w:val="24"/>
        </w:rPr>
        <w:t>r February to July to be summer, July to September to be monsoon and finally October to January to be winter. They define these seasons by temperature with summer being hot, winter being hot with some rain and winter being cold.</w:t>
      </w:r>
    </w:p>
    <w:p w14:paraId="178C4B5F" w14:textId="77777777" w:rsidR="00884770" w:rsidRDefault="004F642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participating mothers c</w:t>
      </w:r>
      <w:r>
        <w:rPr>
          <w:rFonts w:ascii="Times New Roman" w:eastAsia="Times New Roman" w:hAnsi="Times New Roman" w:cs="Times New Roman"/>
          <w:sz w:val="24"/>
          <w:szCs w:val="24"/>
        </w:rPr>
        <w:t xml:space="preserve">onsider appetite, height, weight, </w:t>
      </w:r>
      <w:proofErr w:type="gramStart"/>
      <w:r>
        <w:rPr>
          <w:rFonts w:ascii="Times New Roman" w:eastAsia="Times New Roman" w:hAnsi="Times New Roman" w:cs="Times New Roman"/>
          <w:sz w:val="24"/>
          <w:szCs w:val="24"/>
        </w:rPr>
        <w:t>sickness</w:t>
      </w:r>
      <w:proofErr w:type="gramEnd"/>
      <w:r>
        <w:rPr>
          <w:rFonts w:ascii="Times New Roman" w:eastAsia="Times New Roman" w:hAnsi="Times New Roman" w:cs="Times New Roman"/>
          <w:sz w:val="24"/>
          <w:szCs w:val="24"/>
        </w:rPr>
        <w:t xml:space="preserve"> and weakness to be markers of nutrition in their children. According to them their children have malnutrition when their growth does not correspond with age, or when they express discomfort by crying while feeling</w:t>
      </w:r>
      <w:r>
        <w:rPr>
          <w:rFonts w:ascii="Times New Roman" w:eastAsia="Times New Roman" w:hAnsi="Times New Roman" w:cs="Times New Roman"/>
          <w:sz w:val="24"/>
          <w:szCs w:val="24"/>
        </w:rPr>
        <w:t xml:space="preserve"> sick or weak.</w:t>
      </w:r>
    </w:p>
    <w:p w14:paraId="7C3439C6" w14:textId="77777777" w:rsidR="00884770" w:rsidRDefault="004F642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They considered the condition to be generally bad in summer and winter while neutral or not so bad during monsoon.</w:t>
      </w:r>
    </w:p>
    <w:p w14:paraId="7A995EF5" w14:textId="77777777" w:rsidR="00884770" w:rsidRDefault="004F642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They noted some general and seasonal issues they face. According to them the child’s appetite depends on the condition of thei</w:t>
      </w:r>
      <w:r>
        <w:rPr>
          <w:rFonts w:ascii="Times New Roman" w:eastAsia="Times New Roman" w:hAnsi="Times New Roman" w:cs="Times New Roman"/>
          <w:sz w:val="24"/>
          <w:szCs w:val="24"/>
        </w:rPr>
        <w:t>r health. Food price is dependent on season with the prices being higher in winter. The availability of water is less in summer. Mosquitoes increase in winter which raises the risk of dengue. In monsoon, due to excessive rain drainage issues occur and wate</w:t>
      </w:r>
      <w:r>
        <w:rPr>
          <w:rFonts w:ascii="Times New Roman" w:eastAsia="Times New Roman" w:hAnsi="Times New Roman" w:cs="Times New Roman"/>
          <w:sz w:val="24"/>
          <w:szCs w:val="24"/>
        </w:rPr>
        <w:t>r gets clogged which poses a further risk of mosquitoes. They generally get less mosquitoes in summer. More load-shedding occurs in summer resulting in more sweat and more sickness. In winter they catch colds frequently. There are some livestock in the are</w:t>
      </w:r>
      <w:r>
        <w:rPr>
          <w:rFonts w:ascii="Times New Roman" w:eastAsia="Times New Roman" w:hAnsi="Times New Roman" w:cs="Times New Roman"/>
          <w:sz w:val="24"/>
          <w:szCs w:val="24"/>
        </w:rPr>
        <w:t>a however they are far from their living arrangements, hence don’t play a role on the seasonality of nutrition in children. Contact with clogged water on the roads causes skin rashes. They consider their living conditions to be playing a role in malnutriti</w:t>
      </w:r>
      <w:r>
        <w:rPr>
          <w:rFonts w:ascii="Times New Roman" w:eastAsia="Times New Roman" w:hAnsi="Times New Roman" w:cs="Times New Roman"/>
          <w:sz w:val="24"/>
          <w:szCs w:val="24"/>
        </w:rPr>
        <w:t xml:space="preserve">on in children. The children often suffer from tapeworms and regularly take preventive medicine. Water quality is </w:t>
      </w:r>
      <w:r>
        <w:rPr>
          <w:rFonts w:ascii="Times New Roman" w:eastAsia="Times New Roman" w:hAnsi="Times New Roman" w:cs="Times New Roman"/>
          <w:sz w:val="24"/>
          <w:szCs w:val="24"/>
        </w:rPr>
        <w:lastRenderedPageBreak/>
        <w:t>especially bad in summer and monsoon which sometimes even smell. They resort to boiling and buying bottled water.</w:t>
      </w:r>
    </w:p>
    <w:p w14:paraId="68DCCAEC" w14:textId="77777777" w:rsidR="00884770" w:rsidRDefault="004F642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them overall, summer is </w:t>
      </w:r>
      <w:r>
        <w:rPr>
          <w:rFonts w:ascii="Times New Roman" w:eastAsia="Times New Roman" w:hAnsi="Times New Roman" w:cs="Times New Roman"/>
          <w:sz w:val="24"/>
          <w:szCs w:val="24"/>
        </w:rPr>
        <w:t xml:space="preserve">bad. Diarrhoea is common resulting in limited to no seats open in the hospitals. Temperature and loss of appetite </w:t>
      </w:r>
      <w:proofErr w:type="gramStart"/>
      <w:r>
        <w:rPr>
          <w:rFonts w:ascii="Times New Roman" w:eastAsia="Times New Roman" w:hAnsi="Times New Roman" w:cs="Times New Roman"/>
          <w:sz w:val="24"/>
          <w:szCs w:val="24"/>
        </w:rPr>
        <w:t>are considered to be</w:t>
      </w:r>
      <w:proofErr w:type="gramEnd"/>
      <w:r>
        <w:rPr>
          <w:rFonts w:ascii="Times New Roman" w:eastAsia="Times New Roman" w:hAnsi="Times New Roman" w:cs="Times New Roman"/>
          <w:sz w:val="24"/>
          <w:szCs w:val="24"/>
        </w:rPr>
        <w:t xml:space="preserve"> the main factors. They see no major distinction in nutrition based on gender.  </w:t>
      </w:r>
    </w:p>
    <w:p w14:paraId="7961AB8E" w14:textId="77777777" w:rsidR="00884770" w:rsidRDefault="004F642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general risk factors they pointed out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are:</w:t>
      </w:r>
      <w:proofErr w:type="gramEnd"/>
      <w:r>
        <w:rPr>
          <w:rFonts w:ascii="Times New Roman" w:eastAsia="Times New Roman" w:hAnsi="Times New Roman" w:cs="Times New Roman"/>
          <w:sz w:val="24"/>
          <w:szCs w:val="24"/>
        </w:rPr>
        <w:t xml:space="preserve"> Diarrhoea, loss of appetite, vomiting or nausea, sweating, sickness, cough and cold, respiratory issues, water quality, mosquitoes, rising prices, drainage issues, reluctance to play, tapeworm. </w:t>
      </w:r>
    </w:p>
    <w:p w14:paraId="32FF4F0A" w14:textId="77777777" w:rsidR="00884770" w:rsidRDefault="004F642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strategies they undertake include boiling water, bu</w:t>
      </w:r>
      <w:r>
        <w:rPr>
          <w:rFonts w:ascii="Times New Roman" w:eastAsia="Times New Roman" w:hAnsi="Times New Roman" w:cs="Times New Roman"/>
          <w:sz w:val="24"/>
          <w:szCs w:val="24"/>
        </w:rPr>
        <w:t>ying water, using mosquito nets, more nutritious food, differentiated food, playfully engaging with the kids to feed them, bathing them more, making them wear warm clothes, bathing with warm water, heating up food, sponging the children instead of bathing.</w:t>
      </w:r>
    </w:p>
    <w:p w14:paraId="0787EE34" w14:textId="77777777" w:rsidR="00884770" w:rsidRDefault="00884770">
      <w:pPr>
        <w:jc w:val="both"/>
        <w:rPr>
          <w:rFonts w:ascii="Times New Roman" w:eastAsia="Times New Roman" w:hAnsi="Times New Roman" w:cs="Times New Roman"/>
          <w:sz w:val="24"/>
          <w:szCs w:val="24"/>
        </w:rPr>
      </w:pPr>
    </w:p>
    <w:p w14:paraId="04CA03E1" w14:textId="77777777" w:rsidR="00884770" w:rsidRDefault="004F642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Strategies that they would like to adopt given the necessary resources </w:t>
      </w:r>
      <w:proofErr w:type="gramStart"/>
      <w:r>
        <w:rPr>
          <w:rFonts w:ascii="Times New Roman" w:eastAsia="Times New Roman" w:hAnsi="Times New Roman" w:cs="Times New Roman"/>
          <w:sz w:val="24"/>
          <w:szCs w:val="24"/>
        </w:rPr>
        <w:t>include:</w:t>
      </w:r>
      <w:proofErr w:type="gramEnd"/>
      <w:r>
        <w:rPr>
          <w:rFonts w:ascii="Times New Roman" w:eastAsia="Times New Roman" w:hAnsi="Times New Roman" w:cs="Times New Roman"/>
          <w:sz w:val="24"/>
          <w:szCs w:val="24"/>
        </w:rPr>
        <w:t xml:space="preserve"> solving income shortage issues, ensuring constant electricity flow, solving environment pollution, solving noise pollution, more employment opportunities, and ensuring proper</w:t>
      </w:r>
      <w:r>
        <w:rPr>
          <w:rFonts w:ascii="Times New Roman" w:eastAsia="Times New Roman" w:hAnsi="Times New Roman" w:cs="Times New Roman"/>
          <w:sz w:val="24"/>
          <w:szCs w:val="24"/>
        </w:rPr>
        <w:t xml:space="preserve"> toilet facilities. </w:t>
      </w:r>
    </w:p>
    <w:p w14:paraId="5503910D" w14:textId="77777777" w:rsidR="00884770" w:rsidRDefault="00884770">
      <w:pPr>
        <w:jc w:val="both"/>
        <w:rPr>
          <w:rFonts w:ascii="Times New Roman" w:eastAsia="Times New Roman" w:hAnsi="Times New Roman" w:cs="Times New Roman"/>
          <w:sz w:val="24"/>
          <w:szCs w:val="24"/>
        </w:rPr>
      </w:pPr>
    </w:p>
    <w:p w14:paraId="04E0700D" w14:textId="77777777" w:rsidR="00884770" w:rsidRDefault="004F642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Personal observation: The women were more reluctant to engage, the children were older than FGD1. There were more disagreements within the group. </w:t>
      </w:r>
    </w:p>
    <w:p w14:paraId="31374B69" w14:textId="77777777" w:rsidR="00884770" w:rsidRDefault="00884770">
      <w:pPr>
        <w:jc w:val="both"/>
        <w:rPr>
          <w:rFonts w:ascii="Times New Roman" w:eastAsia="Times New Roman" w:hAnsi="Times New Roman" w:cs="Times New Roman"/>
          <w:sz w:val="24"/>
          <w:szCs w:val="24"/>
        </w:rPr>
      </w:pPr>
    </w:p>
    <w:p w14:paraId="3154C6D3" w14:textId="77777777" w:rsidR="00884770" w:rsidRDefault="004F642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C5C51AA" w14:textId="77777777" w:rsidR="00884770" w:rsidRDefault="00884770">
      <w:pPr>
        <w:jc w:val="both"/>
        <w:rPr>
          <w:rFonts w:ascii="Times New Roman" w:eastAsia="Times New Roman" w:hAnsi="Times New Roman" w:cs="Times New Roman"/>
          <w:sz w:val="24"/>
          <w:szCs w:val="24"/>
        </w:rPr>
      </w:pPr>
    </w:p>
    <w:p w14:paraId="1CB5A566" w14:textId="77777777" w:rsidR="00884770" w:rsidRDefault="00884770">
      <w:pPr>
        <w:rPr>
          <w:rFonts w:ascii="Times New Roman" w:eastAsia="Times New Roman" w:hAnsi="Times New Roman" w:cs="Times New Roman"/>
          <w:sz w:val="24"/>
          <w:szCs w:val="24"/>
        </w:rPr>
      </w:pPr>
    </w:p>
    <w:p w14:paraId="7F970E32" w14:textId="77777777" w:rsidR="00884770" w:rsidRDefault="004F642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sectPr w:rsidR="0088477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770"/>
    <w:rsid w:val="0024420F"/>
    <w:rsid w:val="004F642C"/>
    <w:rsid w:val="008847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6CD23"/>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2</cp:revision>
  <dcterms:created xsi:type="dcterms:W3CDTF">2024-06-17T11:30:00Z</dcterms:created>
  <dcterms:modified xsi:type="dcterms:W3CDTF">2024-06-17T11:30:00Z</dcterms:modified>
</cp:coreProperties>
</file>